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2C" w:rsidRDefault="0042102C" w:rsidP="005507DE">
      <w:pPr>
        <w:spacing w:after="14" w:line="248" w:lineRule="auto"/>
        <w:ind w:left="-5" w:hanging="10"/>
        <w:jc w:val="left"/>
        <w:rPr>
          <w:rFonts w:ascii="Times New Roman" w:eastAsia="Calibri" w:hAnsi="Times New Roman" w:cs="Times New Roman"/>
          <w:b/>
          <w:sz w:val="28"/>
        </w:rPr>
      </w:pPr>
    </w:p>
    <w:p w:rsidR="005507DE" w:rsidRDefault="001A4445" w:rsidP="001A4445">
      <w:pPr>
        <w:spacing w:after="51" w:line="265" w:lineRule="auto"/>
        <w:ind w:left="10" w:right="56" w:hanging="10"/>
        <w:jc w:val="right"/>
        <w:rPr>
          <w:rFonts w:ascii="Times New Roman" w:hAnsi="Times New Roman" w:cs="Times New Roman"/>
          <w:b/>
          <w:color w:val="000000"/>
          <w:lang w:val="kk-KZ"/>
        </w:rPr>
      </w:pPr>
      <w:r w:rsidRPr="001A4445">
        <w:rPr>
          <w:rFonts w:ascii="Times New Roman" w:hAnsi="Times New Roman" w:cs="Times New Roman"/>
          <w:b/>
          <w:color w:val="000000"/>
          <w:lang w:val="kk-KZ"/>
        </w:rPr>
        <w:t>41-тиркеме</w:t>
      </w:r>
    </w:p>
    <w:p w:rsidR="001A4445" w:rsidRPr="001A4445" w:rsidRDefault="001A4445" w:rsidP="001A4445">
      <w:pPr>
        <w:spacing w:after="51" w:line="265" w:lineRule="auto"/>
        <w:ind w:left="10" w:right="56" w:hanging="10"/>
        <w:jc w:val="right"/>
        <w:rPr>
          <w:rFonts w:ascii="Times New Roman" w:hAnsi="Times New Roman" w:cs="Times New Roman"/>
          <w:b/>
          <w:color w:val="000000"/>
          <w:lang w:val="kk-KZ"/>
        </w:rPr>
      </w:pPr>
    </w:p>
    <w:p w:rsidR="005507DE" w:rsidRPr="005507DE" w:rsidRDefault="005507DE" w:rsidP="005507DE">
      <w:pPr>
        <w:spacing w:after="51" w:line="265" w:lineRule="auto"/>
        <w:ind w:left="10" w:right="56" w:hanging="10"/>
        <w:jc w:val="center"/>
        <w:rPr>
          <w:rFonts w:ascii="Times New Roman" w:hAnsi="Times New Roman" w:cs="Times New Roman"/>
          <w:i/>
          <w:lang w:val="kk-KZ"/>
        </w:rPr>
      </w:pPr>
      <w:r w:rsidRPr="005507DE">
        <w:rPr>
          <w:rFonts w:ascii="Times New Roman" w:hAnsi="Times New Roman" w:cs="Times New Roman"/>
          <w:i/>
          <w:color w:val="000000"/>
          <w:lang w:val="kk-KZ"/>
        </w:rPr>
        <w:t>(</w:t>
      </w:r>
      <w:r w:rsidRPr="005507DE">
        <w:rPr>
          <w:rFonts w:ascii="Times New Roman" w:hAnsi="Times New Roman" w:cs="Times New Roman"/>
          <w:i/>
          <w:lang w:val="kk-KZ"/>
        </w:rPr>
        <w:t xml:space="preserve">Кыргыз Республикасынын </w:t>
      </w:r>
      <w:r w:rsidRPr="005507DE">
        <w:rPr>
          <w:rFonts w:ascii="Times New Roman" w:hAnsi="Times New Roman" w:cs="Times New Roman"/>
          <w:i/>
          <w:color w:val="000000"/>
          <w:lang w:val="kk-KZ"/>
        </w:rPr>
        <w:t>Мыйзамы</w:t>
      </w:r>
      <w:r w:rsidRPr="005507DE">
        <w:rPr>
          <w:rFonts w:ascii="Times New Roman" w:hAnsi="Times New Roman" w:cs="Times New Roman"/>
          <w:i/>
          <w:lang w:val="kk-KZ"/>
        </w:rPr>
        <w:t xml:space="preserve"> Бишкек шаары, 2015-жылдын 21-июлу № 185, </w:t>
      </w:r>
      <w:r w:rsidR="001A4445">
        <w:rPr>
          <w:rFonts w:ascii="Times New Roman" w:hAnsi="Times New Roman" w:cs="Times New Roman"/>
          <w:i/>
          <w:lang w:val="kk-KZ"/>
        </w:rPr>
        <w:t xml:space="preserve">                                </w:t>
      </w:r>
      <w:r w:rsidRPr="005507DE">
        <w:rPr>
          <w:rFonts w:ascii="Times New Roman" w:hAnsi="Times New Roman" w:cs="Times New Roman"/>
          <w:i/>
          <w:lang w:val="kk-KZ"/>
        </w:rPr>
        <w:t xml:space="preserve">2015-жылдын </w:t>
      </w:r>
      <w:r w:rsidRPr="005507DE">
        <w:rPr>
          <w:rFonts w:ascii="Times New Roman" w:hAnsi="Times New Roman" w:cs="Times New Roman"/>
          <w:i/>
          <w:lang w:val="kk-KZ"/>
        </w:rPr>
        <w:tab/>
        <w:t xml:space="preserve"> 18-июнунда</w:t>
      </w:r>
      <w:r w:rsidRPr="005507DE">
        <w:rPr>
          <w:rFonts w:ascii="Times New Roman" w:hAnsi="Times New Roman" w:cs="Times New Roman"/>
          <w:i/>
          <w:lang w:val="kk-KZ"/>
        </w:rPr>
        <w:tab/>
        <w:t xml:space="preserve">Кыргыз Республикасынын Жогорку Кеңеши </w:t>
      </w:r>
      <w:r w:rsidR="001A4445">
        <w:rPr>
          <w:rFonts w:ascii="Times New Roman" w:hAnsi="Times New Roman" w:cs="Times New Roman"/>
          <w:i/>
          <w:lang w:val="kk-KZ"/>
        </w:rPr>
        <w:t xml:space="preserve">                                         </w:t>
      </w:r>
      <w:bookmarkStart w:id="0" w:name="_GoBack"/>
      <w:bookmarkEnd w:id="0"/>
      <w:r w:rsidRPr="005507DE">
        <w:rPr>
          <w:rFonts w:ascii="Times New Roman" w:hAnsi="Times New Roman" w:cs="Times New Roman"/>
          <w:i/>
          <w:lang w:val="kk-KZ"/>
        </w:rPr>
        <w:t>тарабынан кабыл алынган</w:t>
      </w:r>
      <w:r w:rsidRPr="005507DE">
        <w:rPr>
          <w:rFonts w:ascii="Times New Roman" w:hAnsi="Times New Roman" w:cs="Times New Roman"/>
          <w:b/>
          <w:lang w:val="kk-KZ"/>
        </w:rPr>
        <w:t>)</w:t>
      </w:r>
    </w:p>
    <w:p w:rsidR="0042102C" w:rsidRPr="001A4445" w:rsidRDefault="0042102C" w:rsidP="005507DE">
      <w:pPr>
        <w:spacing w:after="4" w:line="265" w:lineRule="auto"/>
        <w:ind w:left="10" w:right="56" w:hanging="10"/>
        <w:jc w:val="center"/>
        <w:rPr>
          <w:rFonts w:ascii="Times New Roman" w:hAnsi="Times New Roman" w:cs="Times New Roman"/>
          <w:b/>
          <w:color w:val="000000"/>
          <w:lang w:val="kk-KZ"/>
        </w:rPr>
      </w:pPr>
    </w:p>
    <w:p w:rsidR="005507DE" w:rsidRPr="005507DE" w:rsidRDefault="005507DE" w:rsidP="005507DE">
      <w:pPr>
        <w:spacing w:after="4" w:line="265" w:lineRule="auto"/>
        <w:ind w:left="10" w:right="56" w:hanging="10"/>
        <w:jc w:val="center"/>
        <w:rPr>
          <w:rFonts w:ascii="Times New Roman" w:hAnsi="Times New Roman" w:cs="Times New Roman"/>
          <w:lang w:val="ru-RU"/>
        </w:rPr>
      </w:pPr>
      <w:r w:rsidRPr="005507DE">
        <w:rPr>
          <w:rFonts w:ascii="Times New Roman" w:hAnsi="Times New Roman" w:cs="Times New Roman"/>
          <w:b/>
          <w:color w:val="000000"/>
          <w:lang w:val="ru-RU"/>
        </w:rPr>
        <w:t xml:space="preserve">КЫРГЫЗ РЕСПУБЛИКАСЫНДА БАЛДАРДЫН ДЕН СООЛУГУНА, ДЕНЕ </w:t>
      </w:r>
    </w:p>
    <w:p w:rsidR="005507DE" w:rsidRPr="005507DE" w:rsidRDefault="005507DE" w:rsidP="005507DE">
      <w:pPr>
        <w:spacing w:after="0" w:line="259" w:lineRule="auto"/>
        <w:ind w:left="303" w:hanging="10"/>
        <w:jc w:val="left"/>
        <w:rPr>
          <w:rFonts w:ascii="Times New Roman" w:hAnsi="Times New Roman" w:cs="Times New Roman"/>
          <w:lang w:val="ru-RU"/>
        </w:rPr>
      </w:pPr>
      <w:r w:rsidRPr="005507DE">
        <w:rPr>
          <w:rFonts w:ascii="Times New Roman" w:hAnsi="Times New Roman" w:cs="Times New Roman"/>
          <w:b/>
          <w:color w:val="000000"/>
          <w:lang w:val="ru-RU"/>
        </w:rPr>
        <w:t xml:space="preserve">БОЙ, ИНТЕЛЛЕКТУАЛДЫК, ПСИХИКАЛЫК, РУХАНИЙ ЖАНА АДЕПТИК </w:t>
      </w:r>
    </w:p>
    <w:p w:rsidR="005507DE" w:rsidRPr="005507DE" w:rsidRDefault="005507DE" w:rsidP="005507DE">
      <w:pPr>
        <w:spacing w:after="4" w:line="265" w:lineRule="auto"/>
        <w:ind w:left="10" w:right="56" w:hanging="10"/>
        <w:jc w:val="center"/>
        <w:rPr>
          <w:rFonts w:ascii="Times New Roman" w:hAnsi="Times New Roman" w:cs="Times New Roman"/>
          <w:lang w:val="ru-RU"/>
        </w:rPr>
      </w:pPr>
      <w:r w:rsidRPr="005507DE">
        <w:rPr>
          <w:rFonts w:ascii="Times New Roman" w:hAnsi="Times New Roman" w:cs="Times New Roman"/>
          <w:b/>
          <w:color w:val="000000"/>
          <w:lang w:val="ru-RU"/>
        </w:rPr>
        <w:t xml:space="preserve">ӨНҮГҮҮСҮНӨ ЗЫЯН КЕЛТИРҮҮНҮН АЛДЫН АЛУУ БОЮНЧА ЧАРАЛАР </w:t>
      </w:r>
    </w:p>
    <w:p w:rsidR="005507DE" w:rsidRPr="005507DE" w:rsidRDefault="005507DE" w:rsidP="005507DE">
      <w:pPr>
        <w:spacing w:after="202" w:line="265" w:lineRule="auto"/>
        <w:ind w:left="10" w:right="55" w:hanging="10"/>
        <w:jc w:val="center"/>
        <w:rPr>
          <w:rFonts w:ascii="Times New Roman" w:hAnsi="Times New Roman" w:cs="Times New Roman"/>
          <w:lang w:val="ru-RU"/>
        </w:rPr>
      </w:pPr>
      <w:r w:rsidRPr="005507DE">
        <w:rPr>
          <w:rFonts w:ascii="Times New Roman" w:hAnsi="Times New Roman" w:cs="Times New Roman"/>
          <w:b/>
          <w:color w:val="000000"/>
          <w:lang w:val="ru-RU"/>
        </w:rPr>
        <w:t>ЖӨНҮНДӨ</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Ушул Мыйзам Кыргыз Республикасынын аймагында балдардын ден соолугуна, дене бой, интеллектуалдык, психикалык, руханий жана адептик өнүгүүсүнө зыян келтирүүнүн алдын алуу боюнча чараларды белгилейт.</w:t>
      </w:r>
    </w:p>
    <w:p w:rsidR="005507DE" w:rsidRPr="005507DE" w:rsidRDefault="005507DE" w:rsidP="005507DE">
      <w:pPr>
        <w:spacing w:after="4" w:line="257" w:lineRule="auto"/>
        <w:ind w:left="577" w:right="42" w:hanging="10"/>
        <w:rPr>
          <w:rFonts w:ascii="Times New Roman" w:hAnsi="Times New Roman" w:cs="Times New Roman"/>
          <w:lang w:val="ru-RU"/>
        </w:rPr>
      </w:pPr>
      <w:r w:rsidRPr="005507DE">
        <w:rPr>
          <w:rFonts w:ascii="Times New Roman" w:hAnsi="Times New Roman" w:cs="Times New Roman"/>
          <w:b/>
          <w:lang w:val="ru-RU"/>
        </w:rPr>
        <w:t>1-берене. Ушул Мыйзамда пайдаланылуучу негизги түшүнүктөр</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Ушул Мыйзамдын максаттары үчүн төмөнкүдөй негизги түшүнүктөр пайдаланылат:</w:t>
      </w:r>
    </w:p>
    <w:p w:rsidR="005507DE" w:rsidRPr="005507DE" w:rsidRDefault="005507DE" w:rsidP="005507DE">
      <w:pPr>
        <w:numPr>
          <w:ilvl w:val="0"/>
          <w:numId w:val="1"/>
        </w:numPr>
        <w:spacing w:after="30"/>
        <w:ind w:right="45"/>
        <w:rPr>
          <w:rFonts w:ascii="Times New Roman" w:hAnsi="Times New Roman" w:cs="Times New Roman"/>
          <w:lang w:val="ru-RU"/>
        </w:rPr>
      </w:pPr>
      <w:r w:rsidRPr="005507DE">
        <w:rPr>
          <w:rFonts w:ascii="Times New Roman" w:hAnsi="Times New Roman" w:cs="Times New Roman"/>
          <w:b/>
          <w:lang w:val="ru-RU"/>
        </w:rPr>
        <w:t>балдар</w:t>
      </w:r>
      <w:r w:rsidRPr="005507DE">
        <w:rPr>
          <w:rFonts w:ascii="Times New Roman" w:hAnsi="Times New Roman" w:cs="Times New Roman"/>
          <w:lang w:val="ru-RU"/>
        </w:rPr>
        <w:t xml:space="preserve"> (жашы жетпегендер) - 18 жаш куракка чыга элек балдар;</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ата-энелерди алмаштыруучу адамдар</w:t>
      </w:r>
      <w:r w:rsidRPr="005507DE">
        <w:rPr>
          <w:rFonts w:ascii="Times New Roman" w:hAnsi="Times New Roman" w:cs="Times New Roman"/>
          <w:lang w:val="ru-RU"/>
        </w:rPr>
        <w:t xml:space="preserve"> - жакын туугандары (жашы жеткен ага-инилери жана эже-сиңдилери, карындаштары, чоң-атасы, чоң-энеси, таятасы, таенеси, ата-энелеринин ага-инилери жана эже-сиңдилери, карындаштары) асырап алуучулары, багуучу ата-энелери, камкорчулары, көзөмөлчүлөрү, жашы жетпеген камкордугунда же көзөмөлүндө турган мекеменин кызмат адамдары;</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балдардын катышуусу менен иш-чараларды жүзөгө ашыруучу адамдар</w:t>
      </w:r>
      <w:r w:rsidRPr="005507DE">
        <w:rPr>
          <w:rFonts w:ascii="Times New Roman" w:hAnsi="Times New Roman" w:cs="Times New Roman"/>
          <w:lang w:val="ru-RU"/>
        </w:rPr>
        <w:t xml:space="preserve"> - балдарга билим берүү, алардын ден соолугун коргоо, аларды тарбиялоо, өнүктүрүү, сактоо, социалдык коргоо жана социалдык тейлөө боюнча, балдардын социалдык ыңгайланышуусуна, социалдык реабилитацияланышына көмөктөшүү боюнча ишчараларды, балдардын катышуусу менен өткөрүлүүчү башка иш-чараларды жүзөгө ашыруучу адамдар;</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балдардын болуусуна тыюу салынган жерлер</w:t>
      </w:r>
      <w:r w:rsidRPr="005507DE">
        <w:rPr>
          <w:rFonts w:ascii="Times New Roman" w:hAnsi="Times New Roman" w:cs="Times New Roman"/>
          <w:lang w:val="ru-RU"/>
        </w:rPr>
        <w:t xml:space="preserve"> - ушул Мыйзамга ылайык белгиленген жана аныкталган, балдардын ден соолугуна, алардын дене бой, интеллектуалдык, психикалык, руханий жана адептик өнүгүүсүнө зыян келтирүү мүмкүн болгон коомдук жерлер;</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балдардын болуусу чектелген жерлер</w:t>
      </w:r>
      <w:r w:rsidRPr="005507DE">
        <w:rPr>
          <w:rFonts w:ascii="Times New Roman" w:hAnsi="Times New Roman" w:cs="Times New Roman"/>
          <w:lang w:val="ru-RU"/>
        </w:rPr>
        <w:t xml:space="preserve"> - ушул Мыйзамга ылайык белгиленген жана аныкталган, балдардын ден соолугуна, дене бой, интеллектуалдык, психикалык, руханий жана адептик өнүгүүсүнө зыян келтирүүнүн алдын алуу максатында, алардын ата-энелеринин (аларды алмаштыруучу адамдардын) коштоосусуз же болбосо балдардын катышуусу менен иш-чараларды жүзөгө ашыруучу адамдардын коштоосусуз түнкү мезгилдерде жүрүүсүнө тыюу салынган коомдук жерлер;</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түнкү убакыт</w:t>
      </w:r>
      <w:r w:rsidRPr="005507DE">
        <w:rPr>
          <w:rFonts w:ascii="Times New Roman" w:hAnsi="Times New Roman" w:cs="Times New Roman"/>
          <w:lang w:val="ru-RU"/>
        </w:rPr>
        <w:t xml:space="preserve"> - жай мезгилинде (1-июндан 31-августка чейин) саат 23.00дөн саат 06.00гө чейинки, жылдын калган мезгилинде - саат 22.00дөн саат 06.00гө чейинки убакыт аралыгы;</w:t>
      </w:r>
    </w:p>
    <w:p w:rsidR="005507DE" w:rsidRPr="005507DE" w:rsidRDefault="005507DE" w:rsidP="005507DE">
      <w:pPr>
        <w:numPr>
          <w:ilvl w:val="0"/>
          <w:numId w:val="1"/>
        </w:numPr>
        <w:ind w:right="45"/>
        <w:rPr>
          <w:rFonts w:ascii="Times New Roman" w:hAnsi="Times New Roman" w:cs="Times New Roman"/>
          <w:lang w:val="ru-RU"/>
        </w:rPr>
      </w:pPr>
      <w:r w:rsidRPr="005507DE">
        <w:rPr>
          <w:rFonts w:ascii="Times New Roman" w:hAnsi="Times New Roman" w:cs="Times New Roman"/>
          <w:b/>
          <w:lang w:val="ru-RU"/>
        </w:rPr>
        <w:t>укук бузуулардын алдын алуу субъекттери</w:t>
      </w:r>
      <w:r w:rsidRPr="005507DE">
        <w:rPr>
          <w:rFonts w:ascii="Times New Roman" w:hAnsi="Times New Roman" w:cs="Times New Roman"/>
          <w:lang w:val="ru-RU"/>
        </w:rPr>
        <w:t xml:space="preserve"> - мамлекеттик органдар, жергиликтүү өз алдынча башкаруу органдары, менчигинин түрүнө карабастан чарбакер субъекттер, кызмат адамдары, Кыргыз Республикасынын жарандары, Кыргыз Республикасынын аймагында жашаган чет өлкөлүк жарандар жана жарандыгы жок адамдар.</w:t>
      </w:r>
    </w:p>
    <w:p w:rsidR="005507DE" w:rsidRPr="005507DE" w:rsidRDefault="005507DE" w:rsidP="005507DE">
      <w:pPr>
        <w:spacing w:after="4" w:line="257" w:lineRule="auto"/>
        <w:ind w:left="12" w:right="42" w:firstLine="567"/>
        <w:rPr>
          <w:rFonts w:ascii="Times New Roman" w:hAnsi="Times New Roman" w:cs="Times New Roman"/>
          <w:lang w:val="ru-RU"/>
        </w:rPr>
      </w:pPr>
      <w:r w:rsidRPr="005507DE">
        <w:rPr>
          <w:rFonts w:ascii="Times New Roman" w:hAnsi="Times New Roman" w:cs="Times New Roman"/>
          <w:b/>
          <w:lang w:val="ru-RU"/>
        </w:rPr>
        <w:t>2-берене. Балдардын болуусуна тыюу салынган же болуусу чектелген коомдук жерлер</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1. Сутканын убактысына карабастан төмөнкүдөй жерлерде балдардын болуусуна тыюу салынат:</w:t>
      </w:r>
    </w:p>
    <w:p w:rsidR="005507DE" w:rsidRPr="005507DE" w:rsidRDefault="005507DE" w:rsidP="005507DE">
      <w:pPr>
        <w:numPr>
          <w:ilvl w:val="0"/>
          <w:numId w:val="2"/>
        </w:numPr>
        <w:ind w:right="45"/>
        <w:rPr>
          <w:rFonts w:ascii="Times New Roman" w:hAnsi="Times New Roman" w:cs="Times New Roman"/>
          <w:lang w:val="ru-RU"/>
        </w:rPr>
      </w:pPr>
      <w:r w:rsidRPr="005507DE">
        <w:rPr>
          <w:rFonts w:ascii="Times New Roman" w:hAnsi="Times New Roman" w:cs="Times New Roman"/>
          <w:lang w:val="ru-RU"/>
        </w:rPr>
        <w:t>юридикалык жактардын жана жеке ишкерлердин сексуалдык мүнөздөгү гана товарларды сатууга арналган объекттеринде (аймактарында, орун-жайларында);</w:t>
      </w:r>
    </w:p>
    <w:p w:rsidR="005507DE" w:rsidRPr="005507DE" w:rsidRDefault="005507DE" w:rsidP="005507DE">
      <w:pPr>
        <w:numPr>
          <w:ilvl w:val="0"/>
          <w:numId w:val="2"/>
        </w:numPr>
        <w:ind w:right="45"/>
        <w:rPr>
          <w:rFonts w:ascii="Times New Roman" w:hAnsi="Times New Roman" w:cs="Times New Roman"/>
          <w:lang w:val="ru-RU"/>
        </w:rPr>
      </w:pPr>
      <w:r w:rsidRPr="005507DE">
        <w:rPr>
          <w:rFonts w:ascii="Times New Roman" w:hAnsi="Times New Roman" w:cs="Times New Roman"/>
          <w:lang w:val="ru-RU"/>
        </w:rPr>
        <w:t>пиво сатуучу ресторандарда, сыра, шарап барларында, алкоголдук азыктарды, анын негизинде даярдалуучу пивону жана башка ичимдиктерди гана сатууга арналган башка орун-жайларда.</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2. Түнкү убакытта ата-энелердин (аларды алмаштыруучу адамдардын) коштоосусуз, балдардын катышуусу менен иш-чараларды жүзөгө ашыруучу адамдардын коштоосусуз балдардын болушуна төмөнкүдөй жерлерде тыюу салынат:</w:t>
      </w:r>
    </w:p>
    <w:p w:rsidR="005507DE" w:rsidRPr="005507DE" w:rsidRDefault="005507DE" w:rsidP="005507DE">
      <w:pPr>
        <w:numPr>
          <w:ilvl w:val="0"/>
          <w:numId w:val="3"/>
        </w:numPr>
        <w:spacing w:after="30"/>
        <w:ind w:right="45"/>
        <w:rPr>
          <w:rFonts w:ascii="Times New Roman" w:hAnsi="Times New Roman" w:cs="Times New Roman"/>
          <w:lang w:val="ru-RU"/>
        </w:rPr>
      </w:pPr>
      <w:r w:rsidRPr="005507DE">
        <w:rPr>
          <w:rFonts w:ascii="Times New Roman" w:hAnsi="Times New Roman" w:cs="Times New Roman"/>
          <w:lang w:val="ru-RU"/>
        </w:rPr>
        <w:t>көчөлөрдө, стадиондордо, парктарда, гүл бакчаларда;</w:t>
      </w:r>
    </w:p>
    <w:p w:rsidR="005507DE" w:rsidRPr="005507DE" w:rsidRDefault="005507DE" w:rsidP="005507DE">
      <w:pPr>
        <w:numPr>
          <w:ilvl w:val="0"/>
          <w:numId w:val="3"/>
        </w:numPr>
        <w:spacing w:after="30"/>
        <w:ind w:right="45"/>
        <w:rPr>
          <w:rFonts w:ascii="Times New Roman" w:hAnsi="Times New Roman" w:cs="Times New Roman"/>
        </w:rPr>
      </w:pPr>
      <w:r w:rsidRPr="005507DE">
        <w:rPr>
          <w:rFonts w:ascii="Times New Roman" w:hAnsi="Times New Roman" w:cs="Times New Roman"/>
        </w:rPr>
        <w:t>жалпы пайдалануудагы транспорттук каражаттарда;</w:t>
      </w:r>
    </w:p>
    <w:p w:rsidR="005507DE" w:rsidRPr="005507DE" w:rsidRDefault="005507DE" w:rsidP="005507DE">
      <w:pPr>
        <w:numPr>
          <w:ilvl w:val="0"/>
          <w:numId w:val="3"/>
        </w:numPr>
        <w:ind w:right="45"/>
        <w:rPr>
          <w:rFonts w:ascii="Times New Roman" w:hAnsi="Times New Roman" w:cs="Times New Roman"/>
        </w:rPr>
      </w:pPr>
      <w:r w:rsidRPr="005507DE">
        <w:rPr>
          <w:rFonts w:ascii="Times New Roman" w:hAnsi="Times New Roman" w:cs="Times New Roman"/>
        </w:rPr>
        <w:lastRenderedPageBreak/>
        <w:t>балдар жүргүнчү болгон учурларды кошпогондо, вокзалдардын жана аэропорттордун аймактарында;</w:t>
      </w:r>
    </w:p>
    <w:p w:rsidR="005507DE" w:rsidRPr="005507DE" w:rsidRDefault="005507DE" w:rsidP="005507DE">
      <w:pPr>
        <w:numPr>
          <w:ilvl w:val="0"/>
          <w:numId w:val="3"/>
        </w:numPr>
        <w:spacing w:after="30"/>
        <w:ind w:right="45"/>
        <w:rPr>
          <w:rFonts w:ascii="Times New Roman" w:hAnsi="Times New Roman" w:cs="Times New Roman"/>
          <w:lang w:val="ru-RU"/>
        </w:rPr>
      </w:pPr>
      <w:r w:rsidRPr="005507DE">
        <w:rPr>
          <w:rFonts w:ascii="Times New Roman" w:hAnsi="Times New Roman" w:cs="Times New Roman"/>
          <w:lang w:val="ru-RU"/>
        </w:rPr>
        <w:t>көлмөлөрдө жана аларга жанаша аймактарда;</w:t>
      </w:r>
    </w:p>
    <w:p w:rsidR="005507DE" w:rsidRPr="005507DE" w:rsidRDefault="005507DE" w:rsidP="005507DE">
      <w:pPr>
        <w:numPr>
          <w:ilvl w:val="0"/>
          <w:numId w:val="3"/>
        </w:numPr>
        <w:ind w:right="45"/>
        <w:rPr>
          <w:rFonts w:ascii="Times New Roman" w:hAnsi="Times New Roman" w:cs="Times New Roman"/>
          <w:lang w:val="ru-RU"/>
        </w:rPr>
      </w:pPr>
      <w:r w:rsidRPr="005507DE">
        <w:rPr>
          <w:rFonts w:ascii="Times New Roman" w:hAnsi="Times New Roman" w:cs="Times New Roman"/>
          <w:lang w:val="ru-RU"/>
        </w:rPr>
        <w:t>көп батирлүү турак үйлөрдүн жалпы колдонуудагы жерлеринде, көп батирлүү турак үйлөргө жанаша аймактарда, анын ичинде балдар жана спорт аянтчаларында;</w:t>
      </w:r>
    </w:p>
    <w:p w:rsidR="005507DE" w:rsidRPr="005507DE" w:rsidRDefault="005507DE" w:rsidP="005507DE">
      <w:pPr>
        <w:numPr>
          <w:ilvl w:val="0"/>
          <w:numId w:val="3"/>
        </w:numPr>
        <w:ind w:right="45"/>
        <w:rPr>
          <w:rFonts w:ascii="Times New Roman" w:hAnsi="Times New Roman" w:cs="Times New Roman"/>
          <w:lang w:val="ru-RU"/>
        </w:rPr>
      </w:pPr>
      <w:r w:rsidRPr="005507DE">
        <w:rPr>
          <w:rFonts w:ascii="Times New Roman" w:hAnsi="Times New Roman" w:cs="Times New Roman"/>
          <w:lang w:val="ru-RU"/>
        </w:rPr>
        <w:t>мыйзам менен белгиленген тартипте алкоголдук продукцияларды, анын негизинде даярдалган пивону жана ичимдиктерди чекене сатуу каралган, соода кылуу жана коомдук тамактануу чөйрөсүндөгү кызмат көрсөтүүлөрдү ишке ашырууга арналган (уюмдар же пункттар), көңүл ачууларга, бош убакытты өткөрүүгө арналган (анын ичинде оюн-зоок борборлору, түнкү клубдар, мончолор, сауналар) юридикалык жактардын же жеке ишкерлердин объекттеринде (аймактарында, орунжайларында);</w:t>
      </w:r>
    </w:p>
    <w:p w:rsidR="005507DE" w:rsidRPr="005507DE" w:rsidRDefault="005507DE" w:rsidP="005507DE">
      <w:pPr>
        <w:numPr>
          <w:ilvl w:val="0"/>
          <w:numId w:val="3"/>
        </w:numPr>
        <w:ind w:right="45"/>
        <w:rPr>
          <w:rFonts w:ascii="Times New Roman" w:hAnsi="Times New Roman" w:cs="Times New Roman"/>
          <w:lang w:val="ru-RU"/>
        </w:rPr>
      </w:pPr>
      <w:r w:rsidRPr="005507DE">
        <w:rPr>
          <w:rFonts w:ascii="Times New Roman" w:hAnsi="Times New Roman" w:cs="Times New Roman"/>
          <w:lang w:val="ru-RU"/>
        </w:rPr>
        <w:t>«Интернет» маалыматтык-телекоммуникациялык тармакка жетүүнү камсыз кылууга арналган (анын ичинде интернет-кафе, интернет-клубдар) юридикалык жактардын же жеке ишкерлердин объекттеринде (аймактарында, орун-жайларында).</w:t>
      </w:r>
    </w:p>
    <w:p w:rsidR="005507DE" w:rsidRPr="005507DE" w:rsidRDefault="005507DE" w:rsidP="005507DE">
      <w:pPr>
        <w:spacing w:after="30"/>
        <w:ind w:right="45" w:firstLine="0"/>
        <w:rPr>
          <w:rFonts w:ascii="Times New Roman" w:hAnsi="Times New Roman" w:cs="Times New Roman"/>
          <w:lang w:val="ru-RU"/>
        </w:rPr>
      </w:pPr>
      <w:r w:rsidRPr="005507DE">
        <w:rPr>
          <w:rFonts w:ascii="Times New Roman" w:hAnsi="Times New Roman" w:cs="Times New Roman"/>
          <w:lang w:val="ru-RU"/>
        </w:rPr>
        <w:t>3. Ушул берененин колдонулушу төмөндөгү учурларга жайылтылбайт:</w:t>
      </w:r>
    </w:p>
    <w:p w:rsidR="005507DE" w:rsidRPr="005507DE" w:rsidRDefault="005507DE" w:rsidP="005507DE">
      <w:pPr>
        <w:numPr>
          <w:ilvl w:val="0"/>
          <w:numId w:val="4"/>
        </w:numPr>
        <w:spacing w:after="30"/>
        <w:ind w:right="45"/>
        <w:rPr>
          <w:rFonts w:ascii="Times New Roman" w:hAnsi="Times New Roman" w:cs="Times New Roman"/>
          <w:lang w:val="ru-RU"/>
        </w:rPr>
      </w:pPr>
      <w:r w:rsidRPr="005507DE">
        <w:rPr>
          <w:rFonts w:ascii="Times New Roman" w:hAnsi="Times New Roman" w:cs="Times New Roman"/>
          <w:lang w:val="ru-RU"/>
        </w:rPr>
        <w:t>31-декабрдан 1-январга караган түнкү убакытка;</w:t>
      </w:r>
    </w:p>
    <w:p w:rsidR="005507DE" w:rsidRPr="005507DE" w:rsidRDefault="005507DE" w:rsidP="005507DE">
      <w:pPr>
        <w:numPr>
          <w:ilvl w:val="0"/>
          <w:numId w:val="4"/>
        </w:numPr>
        <w:ind w:right="45"/>
        <w:rPr>
          <w:rFonts w:ascii="Times New Roman" w:hAnsi="Times New Roman" w:cs="Times New Roman"/>
          <w:lang w:val="ru-RU"/>
        </w:rPr>
      </w:pPr>
      <w:r w:rsidRPr="005507DE">
        <w:rPr>
          <w:rFonts w:ascii="Times New Roman" w:hAnsi="Times New Roman" w:cs="Times New Roman"/>
          <w:lang w:val="ru-RU"/>
        </w:rPr>
        <w:t>негизги жалпы, орто жалпы билим берүү, баштапкы кесиптик билим берүү программалары боюнча окутуунун аякташына арналып, жалпы билим берүүчү мекемелерде жана баштапкы кесиптик билим берүүчү мекемелерде көрсөтүлгөн мекемелердин бүтүрүүчүлөрү үчүн салтанаттуу иш-чараларды өткөрүү мезгилине;</w:t>
      </w:r>
    </w:p>
    <w:p w:rsidR="005507DE" w:rsidRPr="005507DE" w:rsidRDefault="005507DE" w:rsidP="005507DE">
      <w:pPr>
        <w:numPr>
          <w:ilvl w:val="0"/>
          <w:numId w:val="4"/>
        </w:numPr>
        <w:ind w:right="45"/>
        <w:rPr>
          <w:rFonts w:ascii="Times New Roman" w:hAnsi="Times New Roman" w:cs="Times New Roman"/>
          <w:lang w:val="ru-RU"/>
        </w:rPr>
      </w:pPr>
      <w:r w:rsidRPr="005507DE">
        <w:rPr>
          <w:rFonts w:ascii="Times New Roman" w:hAnsi="Times New Roman" w:cs="Times New Roman"/>
          <w:lang w:val="ru-RU"/>
        </w:rPr>
        <w:t>мамлекеттик органдар уюштурган майрамдык иш-чараларды өткөргөн убакытка.</w:t>
      </w:r>
    </w:p>
    <w:p w:rsidR="005507DE" w:rsidRPr="005507DE" w:rsidRDefault="005507DE" w:rsidP="005507DE">
      <w:pPr>
        <w:spacing w:after="4" w:line="257" w:lineRule="auto"/>
        <w:ind w:left="12" w:right="42" w:firstLine="567"/>
        <w:rPr>
          <w:rFonts w:ascii="Times New Roman" w:hAnsi="Times New Roman" w:cs="Times New Roman"/>
          <w:lang w:val="ru-RU"/>
        </w:rPr>
      </w:pPr>
      <w:r w:rsidRPr="005507DE">
        <w:rPr>
          <w:rFonts w:ascii="Times New Roman" w:hAnsi="Times New Roman" w:cs="Times New Roman"/>
          <w:b/>
          <w:lang w:val="ru-RU"/>
        </w:rPr>
        <w:t>3-берене. Балдардын ден соолугуна, дене бой, интеллектуалдык, психикалык, руханий жана адептик өнүгүүсүнө зыян келтирүүнүн алдын алуу боюнча негизги чаралар</w:t>
      </w:r>
    </w:p>
    <w:p w:rsidR="005507DE" w:rsidRPr="005507DE" w:rsidRDefault="005507DE" w:rsidP="005507DE">
      <w:pPr>
        <w:numPr>
          <w:ilvl w:val="0"/>
          <w:numId w:val="5"/>
        </w:numPr>
        <w:ind w:right="45"/>
        <w:rPr>
          <w:rFonts w:ascii="Times New Roman" w:hAnsi="Times New Roman" w:cs="Times New Roman"/>
          <w:lang w:val="ru-RU"/>
        </w:rPr>
      </w:pPr>
      <w:r w:rsidRPr="005507DE">
        <w:rPr>
          <w:rFonts w:ascii="Times New Roman" w:hAnsi="Times New Roman" w:cs="Times New Roman"/>
          <w:lang w:val="ru-RU"/>
        </w:rPr>
        <w:t>Ата-энелер (аларды алмаштыруучу адамдар), балдардын катышуусу менен иш-чараларды жүзөгө ашыруучу адамдар балдардын болуусуна тыюу салынган же болуусу чектелген коомдук жерлерде балдардын болуусуна жол бербөө боюнча талаптарды сактоону камсыз кылууга милдеттүү.</w:t>
      </w:r>
    </w:p>
    <w:p w:rsidR="005507DE" w:rsidRPr="005507DE" w:rsidRDefault="005507DE" w:rsidP="005507DE">
      <w:pPr>
        <w:numPr>
          <w:ilvl w:val="0"/>
          <w:numId w:val="5"/>
        </w:numPr>
        <w:ind w:right="45"/>
        <w:rPr>
          <w:rFonts w:ascii="Times New Roman" w:hAnsi="Times New Roman" w:cs="Times New Roman"/>
          <w:lang w:val="ru-RU"/>
        </w:rPr>
      </w:pPr>
      <w:r w:rsidRPr="005507DE">
        <w:rPr>
          <w:rFonts w:ascii="Times New Roman" w:hAnsi="Times New Roman" w:cs="Times New Roman"/>
          <w:lang w:val="ru-RU"/>
        </w:rPr>
        <w:t xml:space="preserve">Балдардын болуусуна тыюу салынган же болуусу чектелген жерлерге киргизилген объекттерди (аймактарды, орун-жайларды) пайдалануучу юридикалык жактар жана жеке ишкерлер көрсөтүлгөн объекттерде (аймактарда, орун-жайларда) балдардын болуусунун </w:t>
      </w:r>
      <w:proofErr w:type="gramStart"/>
      <w:r w:rsidRPr="005507DE">
        <w:rPr>
          <w:rFonts w:ascii="Times New Roman" w:hAnsi="Times New Roman" w:cs="Times New Roman"/>
          <w:lang w:val="ru-RU"/>
        </w:rPr>
        <w:t>алдын  алуу</w:t>
      </w:r>
      <w:proofErr w:type="gramEnd"/>
      <w:r w:rsidRPr="005507DE">
        <w:rPr>
          <w:rFonts w:ascii="Times New Roman" w:hAnsi="Times New Roman" w:cs="Times New Roman"/>
          <w:lang w:val="ru-RU"/>
        </w:rPr>
        <w:t xml:space="preserve"> боюнча чараларды көрүүгө милдеттүү, анын ичинде:</w:t>
      </w:r>
    </w:p>
    <w:p w:rsidR="005507DE" w:rsidRPr="005507DE" w:rsidRDefault="005507DE" w:rsidP="005507DE">
      <w:pPr>
        <w:numPr>
          <w:ilvl w:val="0"/>
          <w:numId w:val="6"/>
        </w:numPr>
        <w:ind w:right="45"/>
        <w:rPr>
          <w:rFonts w:ascii="Times New Roman" w:hAnsi="Times New Roman" w:cs="Times New Roman"/>
          <w:lang w:val="ru-RU"/>
        </w:rPr>
      </w:pPr>
      <w:r w:rsidRPr="005507DE">
        <w:rPr>
          <w:rFonts w:ascii="Times New Roman" w:hAnsi="Times New Roman" w:cs="Times New Roman"/>
          <w:lang w:val="ru-RU"/>
        </w:rPr>
        <w:t>тиешелүү объектке (аймакка, орун-жайларга) кире бериште алар пайдаланган, балдардын болуусуна тыюу салынган же болуусу чектелген жерлерге киргизилген объекттерде (аймактарда, орун-жайларда) балдардын болуусуна тыюу салынгандыгы же болуусу чектелгендиги жөнүндө эскертүү жазууларын (маалыматты) жайгаштырууга;</w:t>
      </w:r>
    </w:p>
    <w:p w:rsidR="005507DE" w:rsidRPr="005507DE" w:rsidRDefault="005507DE" w:rsidP="005507DE">
      <w:pPr>
        <w:numPr>
          <w:ilvl w:val="0"/>
          <w:numId w:val="6"/>
        </w:numPr>
        <w:ind w:right="45"/>
        <w:rPr>
          <w:rFonts w:ascii="Times New Roman" w:hAnsi="Times New Roman" w:cs="Times New Roman"/>
          <w:lang w:val="ru-RU"/>
        </w:rPr>
      </w:pPr>
      <w:r w:rsidRPr="005507DE">
        <w:rPr>
          <w:rFonts w:ascii="Times New Roman" w:hAnsi="Times New Roman" w:cs="Times New Roman"/>
          <w:lang w:val="ru-RU"/>
        </w:rPr>
        <w:t>баланын 18 жаш куракка жеткендигинин фактысына шектенүүлөр болгондо андан паспортун же өздүгүн тастыктаган башка документин көрсөтүүсүн талап кылууга.</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3. Балдардын ден соолугуна, дене бой, интеллектуалдык, психикалык, руханий жана адептик өнүгүүсүнө зыян келтирүүнүн алдын алуу боюнча негизги чаралар болуп төмөнкүлөр саналат:</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t>балдарды, ата-энелерди (аларды алмаштыруучу адамдарды), балдардын катышуусу менен иш-чараларды жүзөгө ашыруучу адамдарды, башка жарандарды, юридикалык жактарды жана жеке ишкерлерди балдардын болуусуна тыюу салынган же болуусу чектелген коомдук жерлерде балдардын болуусуна жол берилбей тургандыгы жөнүндө кабардар кылуу;</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t>балдардын болуусуна тыюу салынган же болуусу чектелген коомдук жерлерде балдардын болуусун контролдоону жүзөгө ашыруу;</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t>балдардын болуусуна тыюу салынган же болуусу чектелген коомдук жерлерде балдарды айкындап табуу;</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t>ата-энелерди (аларды алмаштыруучу адамдарды), балдардын катышуусу менен иш-чараларды жүзөгө ашыруучу адамдарды, ички иштер органдарын балдардын болуусуна тыюу салынган же болуусу чектелген коомдук жерде баланын табылгандыгы жөнүндө кабардар кылуу;</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t>балдардын болуусуна тыюу салынган же болуусу чектелген коомдук жерлерден табылган балдарды алардын ата-энелерине (аларды алмаштыруучу адамдарга), балдардын катышуусу менен иш-чараларды жүзөгө ашыруучу адамдарга же болбосо калыбына келтирилүүгө муктаж жашы жетпегендер үчүн адистештирилген мекемелерге жеткирүү;</w:t>
      </w:r>
    </w:p>
    <w:p w:rsidR="005507DE" w:rsidRPr="005507DE" w:rsidRDefault="005507DE" w:rsidP="005507DE">
      <w:pPr>
        <w:numPr>
          <w:ilvl w:val="0"/>
          <w:numId w:val="7"/>
        </w:numPr>
        <w:ind w:right="45"/>
        <w:rPr>
          <w:rFonts w:ascii="Times New Roman" w:hAnsi="Times New Roman" w:cs="Times New Roman"/>
          <w:lang w:val="ru-RU"/>
        </w:rPr>
      </w:pPr>
      <w:r w:rsidRPr="005507DE">
        <w:rPr>
          <w:rFonts w:ascii="Times New Roman" w:hAnsi="Times New Roman" w:cs="Times New Roman"/>
          <w:lang w:val="ru-RU"/>
        </w:rPr>
        <w:lastRenderedPageBreak/>
        <w:t>Кыргыз Республикасынын мыйзамдарына ылайык, балдардын болуусуна тыюу салынган же болуусу чектелген коомдук жерлерде балдардын болуусуна жол берилбестиги жөнүндө балдар, ата-энелер (аларды алмаштыруучу адамдар) менен жеке алдын алуу иштерин жүргүзүү;</w:t>
      </w:r>
    </w:p>
    <w:p w:rsidR="005507DE" w:rsidRPr="005507DE" w:rsidRDefault="005507DE" w:rsidP="005507DE">
      <w:pPr>
        <w:numPr>
          <w:ilvl w:val="0"/>
          <w:numId w:val="7"/>
        </w:numPr>
        <w:spacing w:after="30"/>
        <w:ind w:right="45"/>
        <w:rPr>
          <w:rFonts w:ascii="Times New Roman" w:hAnsi="Times New Roman" w:cs="Times New Roman"/>
          <w:lang w:val="ru-RU"/>
        </w:rPr>
      </w:pPr>
      <w:r w:rsidRPr="005507DE">
        <w:rPr>
          <w:rFonts w:ascii="Times New Roman" w:hAnsi="Times New Roman" w:cs="Times New Roman"/>
          <w:lang w:val="ru-RU"/>
        </w:rPr>
        <w:t>ушул Мыйзамдын талаптарын бузгандыгы үчүн жоопкерчиликти белгилөө.</w:t>
      </w:r>
    </w:p>
    <w:p w:rsidR="005507DE" w:rsidRPr="005507DE" w:rsidRDefault="005507DE" w:rsidP="005507DE">
      <w:pPr>
        <w:spacing w:after="4" w:line="257" w:lineRule="auto"/>
        <w:ind w:left="12" w:right="42" w:firstLine="567"/>
        <w:rPr>
          <w:rFonts w:ascii="Times New Roman" w:hAnsi="Times New Roman" w:cs="Times New Roman"/>
          <w:lang w:val="ru-RU"/>
        </w:rPr>
      </w:pPr>
      <w:r w:rsidRPr="005507DE">
        <w:rPr>
          <w:rFonts w:ascii="Times New Roman" w:hAnsi="Times New Roman" w:cs="Times New Roman"/>
          <w:b/>
          <w:lang w:val="ru-RU"/>
        </w:rPr>
        <w:t>4-берене. Балдардын болуусуна тыюу салынган же болуусу чектелген коомдук жерлерде балдардын болуусуна жол берилбестиги жөнүндө маалымдоо</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Укук бузуулардын алдын алуу субъекттери өз компетенциясынын чектеринде жана «Кыргыз Республикасында укук бузуулардын алдын алуу жөнүндө» Кыргыз Республикасынын Мыйзамына ылайык, балдарга, ата-энелерге (аларды алмаштыруучу адамдарга), балдардын катышуусу менен иш-чараларды жүзөгө ашыруучу адамдарга, башка жарандарга, юридикалык жактарга жана жеке ишкерлерге балдардын болуусуна тыюу салынган же болуусу чектелген жерлерде болушуна жол берилбестиги жөнүндө жана ушул Мыйзамда белгиленген талаптарды бузгандыгы үчүн администрациялык жоопкерчилик тууралуу үзгүлтүксүз маалымдоону, анын ичинде жалпыга маалымдоо каражаттары жана «Интернет» маалыматтыккоммуникациялык тармагы аркылуу маалымдоону жүзөгө ашырат.</w:t>
      </w:r>
    </w:p>
    <w:p w:rsidR="005507DE" w:rsidRPr="005507DE" w:rsidRDefault="005507DE" w:rsidP="005507DE">
      <w:pPr>
        <w:spacing w:after="4" w:line="257" w:lineRule="auto"/>
        <w:ind w:left="12" w:right="42" w:firstLine="567"/>
        <w:rPr>
          <w:rFonts w:ascii="Times New Roman" w:hAnsi="Times New Roman" w:cs="Times New Roman"/>
          <w:lang w:val="ru-RU"/>
        </w:rPr>
      </w:pPr>
      <w:r w:rsidRPr="005507DE">
        <w:rPr>
          <w:rFonts w:ascii="Times New Roman" w:hAnsi="Times New Roman" w:cs="Times New Roman"/>
          <w:b/>
          <w:lang w:val="ru-RU"/>
        </w:rPr>
        <w:t>5-берене. Балдардын болуусуна тыюу салынган же болуусу чектелген коомдук жерлерде балдардын табылгандыгы жөнүндө ата-энелерге (аларды алмаштыруучу адамдарга), балдардын катышуусу менен иш-чараларды жүзөгө ашыруучу адамдарга кабар кылуунун тартиби жана аларды ата-энелерге (аларды алмаштыруучу адамдарга), балдардын катышуусу менен иш-чараларды жүзөгө ашыруучу адамдарга жеткирүүнүн тартиби</w:t>
      </w:r>
    </w:p>
    <w:p w:rsidR="005507DE" w:rsidRPr="005507DE" w:rsidRDefault="005507DE" w:rsidP="005507DE">
      <w:pPr>
        <w:numPr>
          <w:ilvl w:val="0"/>
          <w:numId w:val="8"/>
        </w:numPr>
        <w:ind w:right="45"/>
        <w:rPr>
          <w:rFonts w:ascii="Times New Roman" w:hAnsi="Times New Roman" w:cs="Times New Roman"/>
          <w:lang w:val="ru-RU"/>
        </w:rPr>
      </w:pPr>
      <w:r w:rsidRPr="005507DE">
        <w:rPr>
          <w:rFonts w:ascii="Times New Roman" w:hAnsi="Times New Roman" w:cs="Times New Roman"/>
          <w:lang w:val="ru-RU"/>
        </w:rPr>
        <w:t>Балдардын болуусуна тыюу салынган же болуусу чектелген коомдук жерлерде балдарды айкындап табууну балдардын арасында укук бузуулардын алдын алуу боюнча иш-аракет жүргүзүүчү органдар жана уюмдар, «Кыргыз Республикасында укук бузуулардын алдын алуу жөнүндө» Кыргыз Республикасынын Мыйзамына ылайык, жашы жетпегендердин укук бузууларынын алдын алуу боюнча иш-аракетке өз компетенциясынын чегинде катышуучу башка органдар, мекемелер жана уюмдар жүзөгө ашырат.</w:t>
      </w:r>
    </w:p>
    <w:p w:rsidR="005507DE" w:rsidRPr="005507DE" w:rsidRDefault="005507DE" w:rsidP="005507DE">
      <w:pPr>
        <w:numPr>
          <w:ilvl w:val="0"/>
          <w:numId w:val="8"/>
        </w:numPr>
        <w:ind w:right="45"/>
        <w:rPr>
          <w:rFonts w:ascii="Times New Roman" w:hAnsi="Times New Roman" w:cs="Times New Roman"/>
          <w:lang w:val="ru-RU"/>
        </w:rPr>
      </w:pPr>
      <w:r w:rsidRPr="005507DE">
        <w:rPr>
          <w:rFonts w:ascii="Times New Roman" w:hAnsi="Times New Roman" w:cs="Times New Roman"/>
          <w:lang w:val="ru-RU"/>
        </w:rPr>
        <w:t>Балдардын арасында укук бузуулардын алдын алуу боюнча иш-аракет жүргүзүүчү органдардын кызмат адамдары, ошондой эле юридикалык жактардын кызмат адамдары, жеке ишкерлер, алардын өкүлдөрү алар пайдаланган, балдардын болуусуна тыюу салынган же болуусу чектелген жерлерге киргизилген объекттерде (аймактарда, орунжайларда) балдар айкындалып табылганда төмөндөгүлөргө милдеттүү:</w:t>
      </w:r>
    </w:p>
    <w:p w:rsidR="005507DE" w:rsidRPr="005507DE" w:rsidRDefault="005507DE" w:rsidP="005507DE">
      <w:pPr>
        <w:numPr>
          <w:ilvl w:val="0"/>
          <w:numId w:val="9"/>
        </w:numPr>
        <w:ind w:right="45"/>
        <w:rPr>
          <w:rFonts w:ascii="Times New Roman" w:hAnsi="Times New Roman" w:cs="Times New Roman"/>
          <w:lang w:val="ru-RU"/>
        </w:rPr>
      </w:pPr>
      <w:r w:rsidRPr="005507DE">
        <w:rPr>
          <w:rFonts w:ascii="Times New Roman" w:hAnsi="Times New Roman" w:cs="Times New Roman"/>
          <w:lang w:val="ru-RU"/>
        </w:rPr>
        <w:t>баланы ата-энесине (аларды алмаштыруучу адамдарга), балдардын катышуусу менен иш-чараларды жүзөгө ашыруучу адамдарга же ички иштер органдарына өткөрүп бергенге чейин анын табылган объектте (аймакта, орун-жайда) коопсуз болушунун шарттарын камсыз кылууга;</w:t>
      </w:r>
    </w:p>
    <w:p w:rsidR="005507DE" w:rsidRPr="005507DE" w:rsidRDefault="005507DE" w:rsidP="005507DE">
      <w:pPr>
        <w:numPr>
          <w:ilvl w:val="0"/>
          <w:numId w:val="9"/>
        </w:numPr>
        <w:ind w:right="45"/>
        <w:rPr>
          <w:rFonts w:ascii="Times New Roman" w:hAnsi="Times New Roman" w:cs="Times New Roman"/>
          <w:lang w:val="ru-RU"/>
        </w:rPr>
      </w:pPr>
      <w:r w:rsidRPr="005507DE">
        <w:rPr>
          <w:rFonts w:ascii="Times New Roman" w:hAnsi="Times New Roman" w:cs="Times New Roman"/>
          <w:lang w:val="ru-RU"/>
        </w:rPr>
        <w:t>балага өзүнүн ысымын жана фамилиясын, жаш курагын, жашаган жеринин дарегин, ошондой эле ата-энесинин (аларды алмаштыруучу адамдардын) же балдардын катышуусу менен иш-чараны жүзөгө ашыруучу адамдардын ысымын жана фамилиясын, байланыш телефондорун, балдардын болуусуна тыюу салынган же болуусу чектелген коомдук жерде болушунун себебин айтууну сунуш кылууга;</w:t>
      </w:r>
    </w:p>
    <w:p w:rsidR="005507DE" w:rsidRPr="005507DE" w:rsidRDefault="005507DE" w:rsidP="005507DE">
      <w:pPr>
        <w:numPr>
          <w:ilvl w:val="0"/>
          <w:numId w:val="9"/>
        </w:numPr>
        <w:ind w:right="45"/>
        <w:rPr>
          <w:rFonts w:ascii="Times New Roman" w:hAnsi="Times New Roman" w:cs="Times New Roman"/>
          <w:lang w:val="ru-RU"/>
        </w:rPr>
      </w:pPr>
      <w:r w:rsidRPr="005507DE">
        <w:rPr>
          <w:rFonts w:ascii="Times New Roman" w:hAnsi="Times New Roman" w:cs="Times New Roman"/>
          <w:lang w:val="ru-RU"/>
        </w:rPr>
        <w:t>ушул Мыйзамды бузуунун болгондугу жөнүндө ички иштер органдарына токтоосуз кабарлоого, мында төмөнкүдөй маалыматтар билдирүүгө:</w:t>
      </w:r>
    </w:p>
    <w:p w:rsidR="005507DE" w:rsidRPr="005507DE" w:rsidRDefault="005507DE" w:rsidP="005507DE">
      <w:pPr>
        <w:spacing w:after="30"/>
        <w:ind w:right="45" w:firstLine="0"/>
        <w:rPr>
          <w:rFonts w:ascii="Times New Roman" w:hAnsi="Times New Roman" w:cs="Times New Roman"/>
          <w:lang w:val="ru-RU"/>
        </w:rPr>
      </w:pPr>
      <w:r w:rsidRPr="005507DE">
        <w:rPr>
          <w:rFonts w:ascii="Times New Roman" w:hAnsi="Times New Roman" w:cs="Times New Roman"/>
          <w:lang w:val="ru-RU"/>
        </w:rPr>
        <w:t>а) бала табылган жерди жана убакытты;</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б) баланын, анын ата-энесинин ((аларды алмаштыруучу адамдардын) же балдардын катышуусу менен иш-чараларды жүзөгө ашыруучу адамдардын өздүгү жөнүндө маалыматтарды (эгерде бар болсо) жана (же) баланы идентификациялоого мүмкүндүк берүүчү маалыматтарды (болжолдуу жаш курагы, жынысы, чачынын түсү, кийиминин сыпаттамасы, өзгөчө белгилери), алкоголдук, баңгизаттык, уулуузаттык мас болгондугу же болбогондугу тууралуу маалыматтарды;</w:t>
      </w:r>
    </w:p>
    <w:p w:rsidR="005507DE" w:rsidRPr="005507DE" w:rsidRDefault="005507DE" w:rsidP="005507DE">
      <w:pPr>
        <w:spacing w:line="259" w:lineRule="auto"/>
        <w:ind w:left="218" w:right="67" w:hanging="10"/>
        <w:jc w:val="right"/>
        <w:rPr>
          <w:rFonts w:ascii="Times New Roman" w:hAnsi="Times New Roman" w:cs="Times New Roman"/>
          <w:lang w:val="ru-RU"/>
        </w:rPr>
      </w:pPr>
      <w:r w:rsidRPr="005507DE">
        <w:rPr>
          <w:rFonts w:ascii="Times New Roman" w:hAnsi="Times New Roman" w:cs="Times New Roman"/>
          <w:lang w:val="ru-RU"/>
        </w:rPr>
        <w:t xml:space="preserve">в) жашы жетпеген адам табылганда аны менен кошо жүргөн жашы жеткен </w:t>
      </w:r>
    </w:p>
    <w:p w:rsidR="005507DE" w:rsidRPr="005507DE" w:rsidRDefault="005507DE" w:rsidP="005507DE">
      <w:pPr>
        <w:spacing w:after="30"/>
        <w:ind w:left="-15" w:right="45" w:firstLine="0"/>
        <w:rPr>
          <w:rFonts w:ascii="Times New Roman" w:hAnsi="Times New Roman" w:cs="Times New Roman"/>
          <w:lang w:val="ru-RU"/>
        </w:rPr>
      </w:pPr>
      <w:r w:rsidRPr="005507DE">
        <w:rPr>
          <w:rFonts w:ascii="Times New Roman" w:hAnsi="Times New Roman" w:cs="Times New Roman"/>
          <w:lang w:val="ru-RU"/>
        </w:rPr>
        <w:t>адамдар жөнүндө маалыматтарды (эгерде бар болсо);</w:t>
      </w:r>
    </w:p>
    <w:p w:rsidR="005507DE" w:rsidRPr="005507DE" w:rsidRDefault="005507DE" w:rsidP="005507DE">
      <w:pPr>
        <w:spacing w:line="259" w:lineRule="auto"/>
        <w:ind w:left="218" w:right="67" w:hanging="10"/>
        <w:jc w:val="right"/>
        <w:rPr>
          <w:rFonts w:ascii="Times New Roman" w:hAnsi="Times New Roman" w:cs="Times New Roman"/>
          <w:lang w:val="ru-RU"/>
        </w:rPr>
      </w:pPr>
      <w:r w:rsidRPr="005507DE">
        <w:rPr>
          <w:rFonts w:ascii="Times New Roman" w:hAnsi="Times New Roman" w:cs="Times New Roman"/>
          <w:lang w:val="ru-RU"/>
        </w:rPr>
        <w:t xml:space="preserve">г) билдирмени берген адамдын фамилиясын, ысмын, ата ысмын, байланыш </w:t>
      </w:r>
    </w:p>
    <w:p w:rsidR="005507DE" w:rsidRPr="005507DE" w:rsidRDefault="005507DE" w:rsidP="005507DE">
      <w:pPr>
        <w:spacing w:after="30"/>
        <w:ind w:left="-15" w:right="45" w:firstLine="0"/>
        <w:rPr>
          <w:rFonts w:ascii="Times New Roman" w:hAnsi="Times New Roman" w:cs="Times New Roman"/>
        </w:rPr>
      </w:pPr>
      <w:r w:rsidRPr="005507DE">
        <w:rPr>
          <w:rFonts w:ascii="Times New Roman" w:hAnsi="Times New Roman" w:cs="Times New Roman"/>
        </w:rPr>
        <w:t>телефонун.</w:t>
      </w:r>
    </w:p>
    <w:p w:rsidR="005507DE" w:rsidRPr="005507DE" w:rsidRDefault="005507DE" w:rsidP="005507DE">
      <w:pPr>
        <w:numPr>
          <w:ilvl w:val="0"/>
          <w:numId w:val="10"/>
        </w:numPr>
        <w:ind w:right="45"/>
        <w:rPr>
          <w:rFonts w:ascii="Times New Roman" w:hAnsi="Times New Roman" w:cs="Times New Roman"/>
        </w:rPr>
      </w:pPr>
      <w:r w:rsidRPr="005507DE">
        <w:rPr>
          <w:rFonts w:ascii="Times New Roman" w:hAnsi="Times New Roman" w:cs="Times New Roman"/>
        </w:rPr>
        <w:t xml:space="preserve">Ички иштер органдарынын кызмат адамдары балдардын болуусуна тыюу салынган же болуусу чектелген коомдук жерлерде баланын табылуу фактысы айкындалганда бул тууралуу ата-энесине (аларды алмаштыруучу адамдарга) же балдардын катышуусу менен иш-чараны жүргүзүүчү адамдарга токтоосуз кабарлайт, бала табылган жерди билдирет, алар менен баланы жеткирип берүү </w:t>
      </w:r>
      <w:r w:rsidRPr="005507DE">
        <w:rPr>
          <w:rFonts w:ascii="Times New Roman" w:hAnsi="Times New Roman" w:cs="Times New Roman"/>
        </w:rPr>
        <w:lastRenderedPageBreak/>
        <w:t>боюнча аракеттерди макулдашат, ал эми зарыл болгондо баланы аталган адамдарга токтоосуз жеткирүүнү жана өткөрүп берүүнү камсыз кылат.</w:t>
      </w:r>
    </w:p>
    <w:p w:rsidR="005507DE" w:rsidRPr="005507DE" w:rsidRDefault="005507DE" w:rsidP="005507DE">
      <w:pPr>
        <w:numPr>
          <w:ilvl w:val="0"/>
          <w:numId w:val="10"/>
        </w:numPr>
        <w:ind w:right="45"/>
        <w:rPr>
          <w:rFonts w:ascii="Times New Roman" w:hAnsi="Times New Roman" w:cs="Times New Roman"/>
        </w:rPr>
      </w:pPr>
      <w:r w:rsidRPr="005507DE">
        <w:rPr>
          <w:rFonts w:ascii="Times New Roman" w:hAnsi="Times New Roman" w:cs="Times New Roman"/>
        </w:rPr>
        <w:t>Ата-энеси (аларды алмаштыруучу адамдар) же балдардын катышуусу менен иш-чараны жүргүзүүчү адамдар болбогондо же алардын кайда экенин аныктоо мүмкүн болбогондо же болбосо баланы көрсөтүлгөн адамдарга тезинен жеткирүүгө тоскоол болгон башка жагдайлар болгондо бала ал табылган жердеги социалдык жактан калыбына келтирүүгө муктаж балдар үчүн адистештирилген мекемеге жеткирилет.</w:t>
      </w:r>
    </w:p>
    <w:p w:rsidR="005507DE" w:rsidRPr="005507DE" w:rsidRDefault="005507DE" w:rsidP="005507DE">
      <w:pPr>
        <w:numPr>
          <w:ilvl w:val="0"/>
          <w:numId w:val="10"/>
        </w:numPr>
        <w:ind w:right="45"/>
        <w:rPr>
          <w:rFonts w:ascii="Times New Roman" w:hAnsi="Times New Roman" w:cs="Times New Roman"/>
          <w:lang w:val="ru-RU"/>
        </w:rPr>
      </w:pPr>
      <w:r w:rsidRPr="005507DE">
        <w:rPr>
          <w:rFonts w:ascii="Times New Roman" w:hAnsi="Times New Roman" w:cs="Times New Roman"/>
          <w:lang w:val="ru-RU"/>
        </w:rPr>
        <w:t>Баңгизаттык, уулуузаттык же алкоголдук мас абалындагы же медициналык жардамга муктаж балдар медициналык уюмдарга жеткирилет.</w:t>
      </w:r>
    </w:p>
    <w:p w:rsidR="005507DE" w:rsidRPr="005507DE" w:rsidRDefault="005507DE" w:rsidP="005507DE">
      <w:pPr>
        <w:spacing w:after="4" w:line="257" w:lineRule="auto"/>
        <w:ind w:left="577" w:right="42" w:hanging="10"/>
        <w:rPr>
          <w:rFonts w:ascii="Times New Roman" w:hAnsi="Times New Roman" w:cs="Times New Roman"/>
          <w:lang w:val="ru-RU"/>
        </w:rPr>
      </w:pPr>
      <w:r w:rsidRPr="005507DE">
        <w:rPr>
          <w:rFonts w:ascii="Times New Roman" w:hAnsi="Times New Roman" w:cs="Times New Roman"/>
          <w:b/>
          <w:lang w:val="ru-RU"/>
        </w:rPr>
        <w:t>6-берене. Ушул Мыйзамды бузгандыгы үчүн жоопкерчилик</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Балдардын дене бой, интеллектуалдык, психикалык, руханий жана адептик өнүгүүсүнө көмөктөшүү жана аларга залал келтирүүнүн алдын алуу боюнча чараларды камсыз кылууга карата белгиленген талаптарды ата-энелердин (аларды алмаштыруучу адамдардын), балдардын катышуусу менен иш-чараларды жүзөгө ашыруучу адамдардын, юридикалык жактардын же жеке ишкерлердин сактабоосу Кыргыз Республикасынын мыйзамдарына ылайык жоопкерчиликке алып келет.</w:t>
      </w:r>
    </w:p>
    <w:p w:rsidR="005507DE" w:rsidRPr="005507DE" w:rsidRDefault="005507DE" w:rsidP="005507DE">
      <w:pPr>
        <w:spacing w:after="4" w:line="257" w:lineRule="auto"/>
        <w:ind w:left="577" w:right="42" w:hanging="10"/>
        <w:rPr>
          <w:rFonts w:ascii="Times New Roman" w:hAnsi="Times New Roman" w:cs="Times New Roman"/>
          <w:lang w:val="ru-RU"/>
        </w:rPr>
      </w:pPr>
      <w:r w:rsidRPr="005507DE">
        <w:rPr>
          <w:rFonts w:ascii="Times New Roman" w:hAnsi="Times New Roman" w:cs="Times New Roman"/>
          <w:b/>
          <w:lang w:val="ru-RU"/>
        </w:rPr>
        <w:t>7-берене. Ушул Мыйзамдын күчүнө кириши</w:t>
      </w:r>
    </w:p>
    <w:p w:rsidR="005507DE" w:rsidRPr="005507DE" w:rsidRDefault="005507DE" w:rsidP="005507DE">
      <w:pPr>
        <w:ind w:left="-15" w:right="45"/>
        <w:rPr>
          <w:rFonts w:ascii="Times New Roman" w:hAnsi="Times New Roman" w:cs="Times New Roman"/>
          <w:lang w:val="ru-RU"/>
        </w:rPr>
      </w:pPr>
      <w:r w:rsidRPr="005507DE">
        <w:rPr>
          <w:rFonts w:ascii="Times New Roman" w:hAnsi="Times New Roman" w:cs="Times New Roman"/>
          <w:lang w:val="ru-RU"/>
        </w:rPr>
        <w:t>Ушул Мыйзам расмий жарыяланган күндөн тартып 10 күн өткөндөн кийин күчүнө кирет.</w:t>
      </w:r>
    </w:p>
    <w:p w:rsidR="005507DE" w:rsidRPr="005507DE" w:rsidRDefault="005507DE" w:rsidP="005507DE">
      <w:pPr>
        <w:spacing w:after="30"/>
        <w:ind w:right="45" w:firstLine="0"/>
        <w:rPr>
          <w:rFonts w:ascii="Times New Roman" w:hAnsi="Times New Roman" w:cs="Times New Roman"/>
          <w:lang w:val="ru-RU"/>
        </w:rPr>
      </w:pPr>
      <w:r w:rsidRPr="005507DE">
        <w:rPr>
          <w:rFonts w:ascii="Times New Roman" w:hAnsi="Times New Roman" w:cs="Times New Roman"/>
          <w:lang w:val="ru-RU"/>
        </w:rPr>
        <w:t>«Эркин Тоо» газетасынын 2015-жылдын 28-июлунда № 68 жарыяланды</w:t>
      </w:r>
    </w:p>
    <w:p w:rsidR="005507DE" w:rsidRPr="005507DE" w:rsidRDefault="005507DE" w:rsidP="005507DE">
      <w:pPr>
        <w:spacing w:after="515"/>
        <w:ind w:left="-15" w:right="45"/>
        <w:rPr>
          <w:rFonts w:ascii="Times New Roman" w:hAnsi="Times New Roman" w:cs="Times New Roman"/>
          <w:lang w:val="ru-RU"/>
        </w:rPr>
      </w:pPr>
      <w:r w:rsidRPr="005507DE">
        <w:rPr>
          <w:rFonts w:ascii="Times New Roman" w:hAnsi="Times New Roman" w:cs="Times New Roman"/>
          <w:lang w:val="ru-RU"/>
        </w:rPr>
        <w:t>Кыргыз Республикасынын Өкмөтү үч айлык мөөнөттө өзүнүн ченемдик укуктук актыларын ушул Мыйзамга ылайык келтирсин жана ушул Мыйзамдан улам келип чыгуучу чараларды көрсүн.</w:t>
      </w:r>
    </w:p>
    <w:p w:rsidR="005211DA" w:rsidRPr="005507DE" w:rsidRDefault="005211DA" w:rsidP="005507DE">
      <w:pPr>
        <w:rPr>
          <w:rFonts w:ascii="Times New Roman" w:hAnsi="Times New Roman" w:cs="Times New Roman"/>
          <w:lang w:val="ru-RU"/>
        </w:rPr>
      </w:pPr>
    </w:p>
    <w:sectPr w:rsidR="005211DA" w:rsidRPr="005507DE" w:rsidSect="001A4445">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15C"/>
    <w:multiLevelType w:val="hybridMultilevel"/>
    <w:tmpl w:val="E9A0376E"/>
    <w:lvl w:ilvl="0" w:tplc="FF74A496">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AFB8A940">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8110B1F2">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47ACE0BA">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04160BAC">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0BA06CD2">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4844B6AA">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19648B5E">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079C5B4A">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3C315F2A"/>
    <w:multiLevelType w:val="hybridMultilevel"/>
    <w:tmpl w:val="0F2C596E"/>
    <w:lvl w:ilvl="0" w:tplc="53D0D060">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AB22A8D2">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F552D5F2">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35B4C9A2">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E22A024E">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DD0469E0">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45E86286">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0616FBCC">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434C212A">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3D36114F"/>
    <w:multiLevelType w:val="hybridMultilevel"/>
    <w:tmpl w:val="566A9B9E"/>
    <w:lvl w:ilvl="0" w:tplc="6AFEF858">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F01CF344">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27927856">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007006C6">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3CA626D4">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09FC5950">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A5CE4432">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83003F90">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FE7EE2B4">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471539F5"/>
    <w:multiLevelType w:val="hybridMultilevel"/>
    <w:tmpl w:val="3B34BB50"/>
    <w:lvl w:ilvl="0" w:tplc="899CA5CC">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EC808C42">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6200F424">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D1261CDA">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2056F264">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659C8138">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A17C8F00">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544EAAD4">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1FB6F818">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594F71EF"/>
    <w:multiLevelType w:val="hybridMultilevel"/>
    <w:tmpl w:val="5F3E2BA2"/>
    <w:lvl w:ilvl="0" w:tplc="5686AD14">
      <w:start w:val="3"/>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8BC0A66C">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2716DDA8">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0FC44856">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62442FF4">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19A40864">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24B23398">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A3E40F14">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AD0076F8">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F546B33"/>
    <w:multiLevelType w:val="hybridMultilevel"/>
    <w:tmpl w:val="8BB04ACC"/>
    <w:lvl w:ilvl="0" w:tplc="CCA459DE">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EF683084">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7F9AA1F4">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9724D00A">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BFD0188C">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3B4678CA">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66C6483E">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F89639D2">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8A06B2D2">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617B7E38"/>
    <w:multiLevelType w:val="hybridMultilevel"/>
    <w:tmpl w:val="13167CFC"/>
    <w:lvl w:ilvl="0" w:tplc="45064488">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93AEE442">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66DEC27E">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F796B7CC">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A636FDBC">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B2980D4A">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114613C6">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176CFD66">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FFD4037E">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6398159D"/>
    <w:multiLevelType w:val="hybridMultilevel"/>
    <w:tmpl w:val="D932F812"/>
    <w:lvl w:ilvl="0" w:tplc="979CC260">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6C7647CC">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D1A68A8A">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43188216">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14FC7F82">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04C8C016">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8B5CE46A">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58203DDE">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FE7A1FC4">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651A5F62"/>
    <w:multiLevelType w:val="hybridMultilevel"/>
    <w:tmpl w:val="FA289D26"/>
    <w:lvl w:ilvl="0" w:tplc="5414FB10">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32822906">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47A88E80">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71D443D8">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1060800A">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99DAADB8">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E400638E">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CF9AC3BE">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DBA8547E">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abstractNum w:abstractNumId="9" w15:restartNumberingAfterBreak="0">
    <w:nsid w:val="6F2F30C2"/>
    <w:multiLevelType w:val="hybridMultilevel"/>
    <w:tmpl w:val="89306E2A"/>
    <w:lvl w:ilvl="0" w:tplc="C0CC0C8E">
      <w:start w:val="1"/>
      <w:numFmt w:val="decimal"/>
      <w:lvlText w:val="%1)"/>
      <w:lvlJc w:val="left"/>
      <w:pPr>
        <w:ind w:left="0"/>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1" w:tplc="025496F4">
      <w:start w:val="1"/>
      <w:numFmt w:val="lowerLetter"/>
      <w:lvlText w:val="%2"/>
      <w:lvlJc w:val="left"/>
      <w:pPr>
        <w:ind w:left="16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2" w:tplc="74207B50">
      <w:start w:val="1"/>
      <w:numFmt w:val="lowerRoman"/>
      <w:lvlText w:val="%3"/>
      <w:lvlJc w:val="left"/>
      <w:pPr>
        <w:ind w:left="23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3" w:tplc="477CAD88">
      <w:start w:val="1"/>
      <w:numFmt w:val="decimal"/>
      <w:lvlText w:val="%4"/>
      <w:lvlJc w:val="left"/>
      <w:pPr>
        <w:ind w:left="30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4" w:tplc="E5C41878">
      <w:start w:val="1"/>
      <w:numFmt w:val="lowerLetter"/>
      <w:lvlText w:val="%5"/>
      <w:lvlJc w:val="left"/>
      <w:pPr>
        <w:ind w:left="380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5" w:tplc="30B85D34">
      <w:start w:val="1"/>
      <w:numFmt w:val="lowerRoman"/>
      <w:lvlText w:val="%6"/>
      <w:lvlJc w:val="left"/>
      <w:pPr>
        <w:ind w:left="452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6" w:tplc="18886C6A">
      <w:start w:val="1"/>
      <w:numFmt w:val="decimal"/>
      <w:lvlText w:val="%7"/>
      <w:lvlJc w:val="left"/>
      <w:pPr>
        <w:ind w:left="524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7" w:tplc="7D64F2B4">
      <w:start w:val="1"/>
      <w:numFmt w:val="lowerLetter"/>
      <w:lvlText w:val="%8"/>
      <w:lvlJc w:val="left"/>
      <w:pPr>
        <w:ind w:left="596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lvl w:ilvl="8" w:tplc="9C3642DE">
      <w:start w:val="1"/>
      <w:numFmt w:val="lowerRoman"/>
      <w:lvlText w:val="%9"/>
      <w:lvlJc w:val="left"/>
      <w:pPr>
        <w:ind w:left="6687"/>
      </w:pPr>
      <w:rPr>
        <w:rFonts w:ascii="Palatino Linotype" w:eastAsia="Palatino Linotype" w:hAnsi="Palatino Linotype" w:cs="Palatino Linotype"/>
        <w:b w:val="0"/>
        <w:i w:val="0"/>
        <w:strike w:val="0"/>
        <w:dstrike w:val="0"/>
        <w:color w:val="181717"/>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5"/>
  </w:num>
  <w:num w:numId="4">
    <w:abstractNumId w:val="7"/>
  </w:num>
  <w:num w:numId="5">
    <w:abstractNumId w:val="0"/>
  </w:num>
  <w:num w:numId="6">
    <w:abstractNumId w:val="3"/>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E"/>
    <w:rsid w:val="001A4445"/>
    <w:rsid w:val="001C2241"/>
    <w:rsid w:val="0042102C"/>
    <w:rsid w:val="005211DA"/>
    <w:rsid w:val="0055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0FDBB"/>
  <w15:chartTrackingRefBased/>
  <w15:docId w15:val="{82FBE328-FCB1-4679-819D-A199E81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E"/>
    <w:pPr>
      <w:spacing w:after="5" w:line="226" w:lineRule="auto"/>
      <w:ind w:left="567" w:firstLine="557"/>
      <w:jc w:val="both"/>
    </w:pPr>
    <w:rPr>
      <w:rFonts w:ascii="Palatino Linotype" w:eastAsia="Palatino Linotype" w:hAnsi="Palatino Linotype" w:cs="Palatino Linotype"/>
      <w:color w:val="1817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2022-01-23T13:08:00Z</dcterms:created>
  <dcterms:modified xsi:type="dcterms:W3CDTF">2022-01-23T13:08:00Z</dcterms:modified>
</cp:coreProperties>
</file>